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74" w:rsidRDefault="005C238A" w:rsidP="00FC4574">
      <w:pPr>
        <w:spacing w:line="480" w:lineRule="auto"/>
      </w:pPr>
      <w:r>
        <w:t>Jane Smith</w:t>
      </w:r>
    </w:p>
    <w:p w:rsidR="00FC4574" w:rsidRDefault="00FC4574" w:rsidP="00FC4574">
      <w:pPr>
        <w:spacing w:line="480" w:lineRule="auto"/>
      </w:pPr>
      <w:r>
        <w:t xml:space="preserve">Mr. Grilli </w:t>
      </w:r>
    </w:p>
    <w:p w:rsidR="00FC4574" w:rsidRDefault="00FC4574" w:rsidP="005C238A">
      <w:pPr>
        <w:tabs>
          <w:tab w:val="left" w:pos="2835"/>
        </w:tabs>
        <w:spacing w:line="480" w:lineRule="auto"/>
      </w:pPr>
      <w:r>
        <w:t xml:space="preserve">Religion 10 – 3 </w:t>
      </w:r>
      <w:r w:rsidR="005C238A">
        <w:tab/>
      </w:r>
    </w:p>
    <w:p w:rsidR="00FC4574" w:rsidRDefault="00DA687B" w:rsidP="00FC4574">
      <w:pPr>
        <w:spacing w:line="480" w:lineRule="auto"/>
      </w:pPr>
      <w:r>
        <w:t>25</w:t>
      </w:r>
      <w:r w:rsidR="00FC4574">
        <w:t xml:space="preserve"> November 2011 </w:t>
      </w:r>
    </w:p>
    <w:p w:rsidR="00FC4574" w:rsidRDefault="00FC4574" w:rsidP="005A798C">
      <w:pPr>
        <w:spacing w:line="480" w:lineRule="auto"/>
        <w:jc w:val="center"/>
      </w:pPr>
      <w:r>
        <w:t xml:space="preserve">Notes  </w:t>
      </w:r>
    </w:p>
    <w:p w:rsidR="00AD25DB" w:rsidRDefault="00AD25DB" w:rsidP="00AD25DB">
      <w:pPr>
        <w:spacing w:line="480" w:lineRule="auto"/>
      </w:pPr>
      <w:r>
        <w:t>Romans usually wore sandals with the sole attached by ribbons over the instep</w:t>
      </w:r>
    </w:p>
    <w:p w:rsidR="00AD25DB" w:rsidRDefault="00AD25DB" w:rsidP="00AD25DB">
      <w:pPr>
        <w:spacing w:line="480" w:lineRule="auto"/>
      </w:pPr>
      <w:r>
        <w:t>Put one layer of clothing on first and then another kind that was put on afterwards</w:t>
      </w:r>
    </w:p>
    <w:p w:rsidR="00AD25DB" w:rsidRDefault="00AD25DB" w:rsidP="00AD25DB">
      <w:pPr>
        <w:spacing w:line="480" w:lineRule="auto"/>
      </w:pPr>
      <w:r>
        <w:t>Nobles and laborers wore a loin cloth made of linen that they tied around their waist</w:t>
      </w:r>
    </w:p>
    <w:p w:rsidR="00337869" w:rsidRDefault="00B577D1" w:rsidP="00AD25DB">
      <w:pPr>
        <w:spacing w:line="480" w:lineRule="auto"/>
      </w:pPr>
      <w:r>
        <w:t>Manual workers wore togas</w:t>
      </w:r>
    </w:p>
    <w:p w:rsidR="00417F3F" w:rsidRDefault="00417F3F" w:rsidP="00AD25DB">
      <w:pPr>
        <w:spacing w:line="480" w:lineRule="auto"/>
      </w:pPr>
      <w:r>
        <w:t>Tunics were held with a belt and made of linen or wool</w:t>
      </w:r>
    </w:p>
    <w:p w:rsidR="00AD25DB" w:rsidRDefault="00337869" w:rsidP="00AD25DB">
      <w:pPr>
        <w:spacing w:line="480" w:lineRule="auto"/>
      </w:pPr>
      <w:r>
        <w:t>Tunics draped so the back was longer than the front (Carcopino 153)</w:t>
      </w:r>
    </w:p>
    <w:p w:rsidR="00B577D1" w:rsidRDefault="00B577D1" w:rsidP="00AD25DB">
      <w:pPr>
        <w:spacing w:line="480" w:lineRule="auto"/>
      </w:pPr>
      <w:r>
        <w:t>Men’s tunics were shorter than women’s</w:t>
      </w:r>
    </w:p>
    <w:p w:rsidR="00B577D1" w:rsidRDefault="00B577D1" w:rsidP="00AD25DB">
      <w:pPr>
        <w:spacing w:line="480" w:lineRule="auto"/>
      </w:pPr>
      <w:r>
        <w:t>Civilian’s tunics longer than military tunics</w:t>
      </w:r>
    </w:p>
    <w:p w:rsidR="007F05CB" w:rsidRDefault="007F05CB" w:rsidP="00AD25DB">
      <w:pPr>
        <w:spacing w:line="480" w:lineRule="auto"/>
      </w:pPr>
      <w:r>
        <w:t>Togas had a circular shape (Carcopino 154)</w:t>
      </w:r>
    </w:p>
    <w:p w:rsidR="007F05CB" w:rsidRDefault="00057C84" w:rsidP="00AD25DB">
      <w:pPr>
        <w:spacing w:line="480" w:lineRule="auto"/>
      </w:pPr>
      <w:r>
        <w:t xml:space="preserve">Needed skill to drape a toga </w:t>
      </w:r>
    </w:p>
    <w:p w:rsidR="00057C84" w:rsidRDefault="00057C84" w:rsidP="00AD25DB">
      <w:pPr>
        <w:spacing w:line="480" w:lineRule="auto"/>
      </w:pPr>
      <w:r>
        <w:t>Togas hard to adjust and very heavy</w:t>
      </w:r>
    </w:p>
    <w:p w:rsidR="00057C84" w:rsidRDefault="00057C84" w:rsidP="00AD25DB">
      <w:pPr>
        <w:spacing w:line="480" w:lineRule="auto"/>
      </w:pPr>
      <w:r>
        <w:t>Togas needed to be washed often to keep them white (Carcopino 155)</w:t>
      </w:r>
    </w:p>
    <w:p w:rsidR="00057C84" w:rsidRDefault="00057C84" w:rsidP="00AD25DB">
      <w:pPr>
        <w:spacing w:line="480" w:lineRule="auto"/>
      </w:pPr>
      <w:r>
        <w:t xml:space="preserve">Women used combs, pins and brooches </w:t>
      </w:r>
      <w:r w:rsidR="004C4C72">
        <w:t>(Carcopino 166)</w:t>
      </w:r>
    </w:p>
    <w:p w:rsidR="004C4C72" w:rsidRDefault="004C4C72" w:rsidP="00AD25DB">
      <w:pPr>
        <w:spacing w:line="480" w:lineRule="auto"/>
      </w:pPr>
      <w:r>
        <w:t>Women put jewels on their bodies (Carcopino 167)</w:t>
      </w:r>
    </w:p>
    <w:p w:rsidR="004C4C72" w:rsidRDefault="009C5073" w:rsidP="00AD25DB">
      <w:pPr>
        <w:spacing w:line="480" w:lineRule="auto"/>
      </w:pPr>
      <w:r>
        <w:t xml:space="preserve">The poor and rich wore different types of clothing </w:t>
      </w:r>
    </w:p>
    <w:p w:rsidR="009C5073" w:rsidRDefault="009C5073" w:rsidP="00AD25DB">
      <w:pPr>
        <w:spacing w:line="480" w:lineRule="auto"/>
      </w:pPr>
      <w:r>
        <w:t xml:space="preserve">Woolen/goat’s hair clothes for the poor and many materials for different purposes were worn by the rich </w:t>
      </w:r>
    </w:p>
    <w:p w:rsidR="009C5073" w:rsidRDefault="00493B54" w:rsidP="00AD25DB">
      <w:pPr>
        <w:spacing w:line="480" w:lineRule="auto"/>
      </w:pPr>
      <w:r>
        <w:t xml:space="preserve">Clothes made form sheep’s wool, camel hair, and goat’s hair </w:t>
      </w:r>
    </w:p>
    <w:p w:rsidR="00493B54" w:rsidRDefault="00493B54" w:rsidP="00AD25DB">
      <w:pPr>
        <w:spacing w:line="480" w:lineRule="auto"/>
      </w:pPr>
      <w:r>
        <w:lastRenderedPageBreak/>
        <w:t xml:space="preserve">Plants, minerals, and animal substances used for dye </w:t>
      </w:r>
    </w:p>
    <w:p w:rsidR="00F64EC9" w:rsidRDefault="00F64EC9" w:rsidP="00AD25DB">
      <w:pPr>
        <w:spacing w:line="480" w:lineRule="auto"/>
      </w:pPr>
      <w:r>
        <w:t>Cloth and braided wool to hold it worn on the head in summer</w:t>
      </w:r>
    </w:p>
    <w:p w:rsidR="00F64EC9" w:rsidRDefault="00F64EC9" w:rsidP="00AD25DB">
      <w:pPr>
        <w:spacing w:line="480" w:lineRule="auto"/>
      </w:pPr>
      <w:r>
        <w:t>Some went barefoot while others used sandals made of leather</w:t>
      </w:r>
    </w:p>
    <w:p w:rsidR="00446801" w:rsidRDefault="00446801" w:rsidP="00AD25DB">
      <w:pPr>
        <w:spacing w:line="480" w:lineRule="auto"/>
      </w:pPr>
      <w:r>
        <w:t xml:space="preserve">Veils only worn by women who were married </w:t>
      </w:r>
    </w:p>
    <w:p w:rsidR="00C505B1" w:rsidRDefault="00446801" w:rsidP="00AD25DB">
      <w:pPr>
        <w:spacing w:line="480" w:lineRule="auto"/>
      </w:pPr>
      <w:r>
        <w:t xml:space="preserve">Some wore perfume because rarely bathed (Senker </w:t>
      </w:r>
      <w:r w:rsidR="00670067">
        <w:t>38)</w:t>
      </w:r>
    </w:p>
    <w:p w:rsidR="00C505B1" w:rsidRDefault="00C505B1" w:rsidP="00AD25DB">
      <w:pPr>
        <w:spacing w:line="480" w:lineRule="auto"/>
      </w:pPr>
      <w:r>
        <w:t xml:space="preserve">Makeup such as mascara and black eyeliner often worn </w:t>
      </w:r>
    </w:p>
    <w:p w:rsidR="00F64EC9" w:rsidRDefault="00C505B1" w:rsidP="00AD25DB">
      <w:pPr>
        <w:spacing w:line="480" w:lineRule="auto"/>
      </w:pPr>
      <w:r>
        <w:t>Women - Braided or curled hair</w:t>
      </w:r>
      <w:r w:rsidR="00F64EC9">
        <w:t xml:space="preserve"> </w:t>
      </w:r>
    </w:p>
    <w:p w:rsidR="00C505B1" w:rsidRDefault="00C505B1" w:rsidP="00AD25DB">
      <w:pPr>
        <w:spacing w:line="480" w:lineRule="auto"/>
      </w:pPr>
      <w:r>
        <w:t xml:space="preserve">Men – Clean-shaven </w:t>
      </w:r>
    </w:p>
    <w:p w:rsidR="005E15F2" w:rsidRDefault="005E15F2" w:rsidP="00AD25DB">
      <w:pPr>
        <w:spacing w:line="480" w:lineRule="auto"/>
      </w:pPr>
      <w:r>
        <w:t xml:space="preserve">Mulberry juice or red ochre used to make rouge for rich women </w:t>
      </w:r>
    </w:p>
    <w:p w:rsidR="00BD1ABB" w:rsidRDefault="0079152A" w:rsidP="00AD25DB">
      <w:pPr>
        <w:spacing w:line="480" w:lineRule="auto"/>
      </w:pPr>
      <w:r>
        <w:t>Much jewelry worn by all classes made from gold</w:t>
      </w:r>
      <w:r w:rsidR="00BD1ABB">
        <w:t>,</w:t>
      </w:r>
      <w:r>
        <w:t xml:space="preserve"> silver</w:t>
      </w:r>
      <w:r w:rsidR="00BD1ABB">
        <w:t>, and other metals</w:t>
      </w:r>
      <w:r>
        <w:t xml:space="preserve"> such as bracelets, necklaces, anklets, and rings for the ears, nose, and fingers</w:t>
      </w:r>
      <w:r w:rsidR="00BD1ABB">
        <w:t xml:space="preserve"> (Senker</w:t>
      </w:r>
      <w:r w:rsidR="00670067">
        <w:t xml:space="preserve"> 39)</w:t>
      </w:r>
    </w:p>
    <w:p w:rsidR="00BD1ABB" w:rsidRDefault="00BD1ABB" w:rsidP="00AD25DB">
      <w:pPr>
        <w:spacing w:line="480" w:lineRule="auto"/>
      </w:pPr>
      <w:r>
        <w:t xml:space="preserve">The “golden garments” that are worn by the high priest are ceremonial clothes that are sacred garments   </w:t>
      </w:r>
    </w:p>
    <w:p w:rsidR="00BD1ABB" w:rsidRDefault="00BD1ABB" w:rsidP="00AD25DB">
      <w:pPr>
        <w:spacing w:line="480" w:lineRule="auto"/>
      </w:pPr>
      <w:r>
        <w:t xml:space="preserve">Believed that Moses was given instructions by God to make these golden garments </w:t>
      </w:r>
    </w:p>
    <w:p w:rsidR="00BD1ABB" w:rsidRDefault="00BD1ABB" w:rsidP="00AD25DB">
      <w:pPr>
        <w:spacing w:line="480" w:lineRule="auto"/>
      </w:pPr>
      <w:r>
        <w:t>Book of Exodus in the Old Testament is where you find these instructions</w:t>
      </w:r>
    </w:p>
    <w:p w:rsidR="000F4849" w:rsidRDefault="000F4849" w:rsidP="00AD25DB">
      <w:pPr>
        <w:spacing w:line="480" w:lineRule="auto"/>
      </w:pPr>
      <w:r>
        <w:t>Eight different items used to make up the golden garments (Bingham 18)</w:t>
      </w:r>
    </w:p>
    <w:p w:rsidR="000F4849" w:rsidRDefault="00753480" w:rsidP="00AD25DB">
      <w:pPr>
        <w:spacing w:line="480" w:lineRule="auto"/>
      </w:pPr>
      <w:r>
        <w:t xml:space="preserve">Day of Atonement only day the golden garments are not worn </w:t>
      </w:r>
    </w:p>
    <w:p w:rsidR="00753480" w:rsidRDefault="00753480" w:rsidP="00AD25DB">
      <w:pPr>
        <w:spacing w:line="480" w:lineRule="auto"/>
      </w:pPr>
      <w:r>
        <w:t xml:space="preserve">The high priest dresses as if one of the other priests on the Day of Atonement to show humility instead of wearing his golden garments </w:t>
      </w:r>
    </w:p>
    <w:p w:rsidR="001E3F8D" w:rsidRDefault="001E3F8D" w:rsidP="00AD25DB">
      <w:pPr>
        <w:spacing w:line="480" w:lineRule="auto"/>
      </w:pPr>
      <w:r>
        <w:t xml:space="preserve">Golden garments produced from gold, sky-blue wool, dark red wool, crimson wool and “twisted linen” (Bingham 19) </w:t>
      </w:r>
    </w:p>
    <w:p w:rsidR="00DB5A60" w:rsidRDefault="00C764FF" w:rsidP="00AD25DB">
      <w:pPr>
        <w:spacing w:line="480" w:lineRule="auto"/>
      </w:pPr>
      <w:r>
        <w:t>Linen received from Egypt or Galilee and Judea provided wool</w:t>
      </w:r>
      <w:r w:rsidR="00DB5A60">
        <w:t xml:space="preserve"> </w:t>
      </w:r>
    </w:p>
    <w:p w:rsidR="00B91BB8" w:rsidRDefault="00DB5A60" w:rsidP="00AD25DB">
      <w:pPr>
        <w:spacing w:line="480" w:lineRule="auto"/>
      </w:pPr>
      <w:r>
        <w:t>A standing loom used for the family’s clothes and blankets</w:t>
      </w:r>
    </w:p>
    <w:p w:rsidR="00B91BB8" w:rsidRDefault="00B91BB8" w:rsidP="00AD25DB">
      <w:pPr>
        <w:spacing w:line="480" w:lineRule="auto"/>
      </w:pPr>
      <w:r>
        <w:lastRenderedPageBreak/>
        <w:t>Different kinds of clothing stood for different things</w:t>
      </w:r>
      <w:r w:rsidR="00D36E0E">
        <w:t xml:space="preserve"> such as, citizenship shown through an undyed toga while mourning shown through a dark toga   </w:t>
      </w:r>
    </w:p>
    <w:p w:rsidR="00DB5A60" w:rsidRDefault="00B91BB8" w:rsidP="00AD25DB">
      <w:pPr>
        <w:spacing w:line="480" w:lineRule="auto"/>
      </w:pPr>
      <w:r>
        <w:t>Farm work called for short tunics</w:t>
      </w:r>
      <w:r w:rsidR="00DB5A60">
        <w:t xml:space="preserve"> </w:t>
      </w:r>
    </w:p>
    <w:p w:rsidR="00B91BB8" w:rsidRDefault="00B91BB8" w:rsidP="00AD25DB">
      <w:pPr>
        <w:spacing w:line="480" w:lineRule="auto"/>
      </w:pPr>
      <w:r>
        <w:t>Two layers of clothing</w:t>
      </w:r>
    </w:p>
    <w:p w:rsidR="00B91BB8" w:rsidRDefault="00B91BB8" w:rsidP="00AD25DB">
      <w:pPr>
        <w:spacing w:line="480" w:lineRule="auto"/>
      </w:pPr>
      <w:r>
        <w:t xml:space="preserve">Only undergarments worn indoors while both layers worn outside </w:t>
      </w:r>
    </w:p>
    <w:p w:rsidR="0055028D" w:rsidRDefault="00B91BB8" w:rsidP="00AD25DB">
      <w:pPr>
        <w:spacing w:line="480" w:lineRule="auto"/>
      </w:pPr>
      <w:r>
        <w:t>Head coverings sometimes worn by men but headdresses worn by women</w:t>
      </w:r>
    </w:p>
    <w:p w:rsidR="0055028D" w:rsidRDefault="0055028D" w:rsidP="00AD25DB">
      <w:pPr>
        <w:spacing w:line="480" w:lineRule="auto"/>
      </w:pPr>
      <w:r>
        <w:t>Piece of cloth called a mantle worn in various ways such as held in place with a brooch behind the neck (Vamosh</w:t>
      </w:r>
      <w:r w:rsidR="00705198">
        <w:t xml:space="preserve"> 52)</w:t>
      </w:r>
      <w:r>
        <w:t xml:space="preserve"> </w:t>
      </w:r>
    </w:p>
    <w:p w:rsidR="0055028D" w:rsidRDefault="0055028D" w:rsidP="00AD25DB">
      <w:pPr>
        <w:spacing w:line="480" w:lineRule="auto"/>
      </w:pPr>
      <w:r>
        <w:t xml:space="preserve">Status shown through what clothing you wore </w:t>
      </w:r>
    </w:p>
    <w:p w:rsidR="0055028D" w:rsidRDefault="0055028D" w:rsidP="00AD25DB">
      <w:pPr>
        <w:spacing w:line="480" w:lineRule="auto"/>
      </w:pPr>
      <w:r>
        <w:t xml:space="preserve">Wool main product for Roman clothing </w:t>
      </w:r>
    </w:p>
    <w:p w:rsidR="00E5103B" w:rsidRDefault="00E5103B" w:rsidP="00AD25DB">
      <w:pPr>
        <w:spacing w:line="480" w:lineRule="auto"/>
      </w:pPr>
      <w:r>
        <w:t xml:space="preserve">Cloth and fleece made by the women </w:t>
      </w:r>
    </w:p>
    <w:p w:rsidR="00E5103B" w:rsidRDefault="00E5103B" w:rsidP="00AD25DB">
      <w:pPr>
        <w:spacing w:line="480" w:lineRule="auto"/>
      </w:pPr>
      <w:r>
        <w:t>Human urine and sulfur used to clean garments</w:t>
      </w:r>
    </w:p>
    <w:p w:rsidR="000C6DAA" w:rsidRDefault="000C6DAA" w:rsidP="00AD25DB">
      <w:pPr>
        <w:spacing w:line="480" w:lineRule="auto"/>
      </w:pPr>
      <w:r>
        <w:t xml:space="preserve">Rome’s main garment was the toga which could only be worn by men </w:t>
      </w:r>
    </w:p>
    <w:p w:rsidR="0055028D" w:rsidRDefault="000C6DAA" w:rsidP="00AD25DB">
      <w:pPr>
        <w:spacing w:line="480" w:lineRule="auto"/>
      </w:pPr>
      <w:r>
        <w:t xml:space="preserve">Toga placed over the tunic but was not sewn or pinned </w:t>
      </w:r>
    </w:p>
    <w:p w:rsidR="000C6DAA" w:rsidRDefault="002C70E6" w:rsidP="00AD25DB">
      <w:pPr>
        <w:spacing w:line="480" w:lineRule="auto"/>
      </w:pPr>
      <w:r>
        <w:t xml:space="preserve">For religious ceremonies, part of the toga was worn on the head </w:t>
      </w:r>
    </w:p>
    <w:p w:rsidR="00BF7C10" w:rsidRDefault="00BF7C10" w:rsidP="00AD25DB">
      <w:pPr>
        <w:spacing w:line="480" w:lineRule="auto"/>
      </w:pPr>
      <w:r>
        <w:t>Slaves had to assist in helping put the toga on</w:t>
      </w:r>
    </w:p>
    <w:p w:rsidR="0009369E" w:rsidRDefault="0009369E" w:rsidP="00AD25DB">
      <w:pPr>
        <w:spacing w:line="480" w:lineRule="auto"/>
      </w:pPr>
      <w:r>
        <w:t>Men were honored to wear the toga while for the women it was a disgrace</w:t>
      </w:r>
    </w:p>
    <w:p w:rsidR="00B534F0" w:rsidRDefault="00B534F0" w:rsidP="00FC4574">
      <w:pPr>
        <w:spacing w:line="480" w:lineRule="auto"/>
      </w:pPr>
      <w:r>
        <w:t>Only one piece of jewelry could be worn by the adult men which was a signet ring for authorizing documents</w:t>
      </w:r>
    </w:p>
    <w:p w:rsidR="00B534F0" w:rsidRDefault="00B534F0" w:rsidP="00FC4574">
      <w:pPr>
        <w:spacing w:line="480" w:lineRule="auto"/>
      </w:pPr>
      <w:r>
        <w:t>First iron and then gold used to make signet rings that, because</w:t>
      </w:r>
      <w:r w:rsidR="00F25824">
        <w:t xml:space="preserve"> used for stamping, </w:t>
      </w:r>
      <w:r>
        <w:t xml:space="preserve">had the owner’s name written backwards </w:t>
      </w:r>
    </w:p>
    <w:p w:rsidR="00B534F0" w:rsidRDefault="00B534F0" w:rsidP="00FC4574">
      <w:pPr>
        <w:spacing w:line="480" w:lineRule="auto"/>
      </w:pPr>
      <w:r>
        <w:t>Sometimes many rings were worn by men despite the propriety</w:t>
      </w:r>
    </w:p>
    <w:p w:rsidR="00B534F0" w:rsidRDefault="00B534F0" w:rsidP="00FC4574">
      <w:pPr>
        <w:spacing w:line="480" w:lineRule="auto"/>
      </w:pPr>
      <w:r>
        <w:t xml:space="preserve">A neck chain and round pouch called a bulla worn by boys until they became a man </w:t>
      </w:r>
    </w:p>
    <w:p w:rsidR="0082089E" w:rsidRDefault="00B534F0" w:rsidP="00FC4574">
      <w:pPr>
        <w:spacing w:line="480" w:lineRule="auto"/>
      </w:pPr>
      <w:r>
        <w:lastRenderedPageBreak/>
        <w:t xml:space="preserve">Emperors </w:t>
      </w:r>
      <w:r w:rsidR="0082089E">
        <w:t>first to wear different hairstyles like sideburns and curls</w:t>
      </w:r>
    </w:p>
    <w:p w:rsidR="0082089E" w:rsidRDefault="0082089E" w:rsidP="00FC4574">
      <w:pPr>
        <w:spacing w:line="480" w:lineRule="auto"/>
      </w:pPr>
      <w:r>
        <w:t xml:space="preserve">Beards more popular after the reign of Hadrian </w:t>
      </w:r>
    </w:p>
    <w:p w:rsidR="0082089E" w:rsidRDefault="0082089E" w:rsidP="00FC4574">
      <w:pPr>
        <w:spacing w:line="480" w:lineRule="auto"/>
      </w:pPr>
      <w:r>
        <w:t>Hairstyles and jewelry were what set women apart</w:t>
      </w:r>
      <w:r w:rsidR="00FA021B">
        <w:t xml:space="preserve"> (</w:t>
      </w:r>
      <w:r w:rsidR="00FA021B" w:rsidRPr="00923FA0">
        <w:t>McManus</w:t>
      </w:r>
      <w:r w:rsidR="00F25824">
        <w:t>)</w:t>
      </w:r>
      <w:r>
        <w:t xml:space="preserve"> </w:t>
      </w: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82089E" w:rsidRDefault="0082089E" w:rsidP="00FC4574">
      <w:pPr>
        <w:spacing w:line="480" w:lineRule="auto"/>
      </w:pPr>
    </w:p>
    <w:p w:rsidR="00B534F0" w:rsidRDefault="00B534F0" w:rsidP="00FC4574">
      <w:pPr>
        <w:spacing w:line="480" w:lineRule="auto"/>
      </w:pPr>
      <w:r>
        <w:t xml:space="preserve"> </w:t>
      </w:r>
    </w:p>
    <w:p w:rsidR="00B534F0" w:rsidRDefault="00B534F0" w:rsidP="00FC4574">
      <w:pPr>
        <w:spacing w:line="480" w:lineRule="auto"/>
      </w:pPr>
      <w:r>
        <w:t xml:space="preserve">  </w:t>
      </w:r>
    </w:p>
    <w:p w:rsidR="00FC4574" w:rsidRDefault="00B534F0" w:rsidP="00FC4574">
      <w:pPr>
        <w:spacing w:line="480" w:lineRule="auto"/>
      </w:pPr>
      <w:r>
        <w:t xml:space="preserve"> </w:t>
      </w:r>
    </w:p>
    <w:p w:rsidR="00B534F0" w:rsidRDefault="00B534F0" w:rsidP="00FC4574">
      <w:pPr>
        <w:spacing w:line="480" w:lineRule="auto"/>
      </w:pPr>
    </w:p>
    <w:p w:rsidR="00FA021B" w:rsidRDefault="00FA021B" w:rsidP="00923FA0">
      <w:pPr>
        <w:spacing w:line="480" w:lineRule="auto"/>
        <w:jc w:val="center"/>
      </w:pPr>
    </w:p>
    <w:p w:rsidR="00923FA0" w:rsidRDefault="00972913" w:rsidP="001200FC">
      <w:pPr>
        <w:spacing w:line="480" w:lineRule="auto"/>
        <w:jc w:val="center"/>
      </w:pPr>
      <w:r>
        <w:lastRenderedPageBreak/>
        <w:t>Works Cited</w:t>
      </w:r>
    </w:p>
    <w:p w:rsidR="00923FA0" w:rsidRDefault="00923FA0" w:rsidP="00923FA0">
      <w:pPr>
        <w:spacing w:line="480" w:lineRule="auto"/>
      </w:pPr>
      <w:r>
        <w:t xml:space="preserve">Bingham, Jane. </w:t>
      </w:r>
      <w:r>
        <w:rPr>
          <w:i/>
          <w:iCs/>
        </w:rPr>
        <w:t>The Ancient World</w:t>
      </w:r>
      <w:r>
        <w:t xml:space="preserve">. New York City: Bailey Publishing Assoicates Ltd., 2005. </w:t>
      </w:r>
      <w:r>
        <w:tab/>
        <w:t>Print.</w:t>
      </w:r>
    </w:p>
    <w:p w:rsidR="00923FA0" w:rsidRPr="00923FA0" w:rsidRDefault="00923FA0" w:rsidP="00923FA0">
      <w:pPr>
        <w:pStyle w:val="citation"/>
        <w:spacing w:line="480" w:lineRule="auto"/>
        <w:rPr>
          <w:sz w:val="24"/>
          <w:szCs w:val="24"/>
        </w:rPr>
      </w:pPr>
      <w:r w:rsidRPr="00923FA0">
        <w:rPr>
          <w:sz w:val="24"/>
          <w:szCs w:val="24"/>
        </w:rPr>
        <w:t xml:space="preserve">Carcopino, Jerome. </w:t>
      </w:r>
      <w:r w:rsidRPr="00923FA0">
        <w:rPr>
          <w:i/>
          <w:iCs/>
          <w:sz w:val="24"/>
          <w:szCs w:val="24"/>
        </w:rPr>
        <w:t>Daily Life in Ancient Rome</w:t>
      </w:r>
      <w:r w:rsidRPr="00923FA0">
        <w:rPr>
          <w:sz w:val="24"/>
          <w:szCs w:val="24"/>
        </w:rPr>
        <w:t xml:space="preserve">. Clinton: Yale University Press, 1940. 153-67. Print. </w:t>
      </w:r>
    </w:p>
    <w:p w:rsidR="00923FA0" w:rsidRDefault="00923FA0" w:rsidP="00923FA0">
      <w:pPr>
        <w:spacing w:line="480" w:lineRule="auto"/>
      </w:pPr>
      <w:r w:rsidRPr="00923FA0">
        <w:t xml:space="preserve">Feinberg Vamosh, Miriam. </w:t>
      </w:r>
      <w:r w:rsidRPr="00923FA0">
        <w:rPr>
          <w:i/>
          <w:iCs/>
        </w:rPr>
        <w:t>Daily Life at the Time of Jesus</w:t>
      </w:r>
      <w:r w:rsidRPr="00923FA0">
        <w:t xml:space="preserve">. Nashville: Abingdon Press, 2000. 23. </w:t>
      </w:r>
      <w:r>
        <w:tab/>
      </w:r>
      <w:r w:rsidRPr="00923FA0">
        <w:t>Print.</w:t>
      </w:r>
    </w:p>
    <w:p w:rsidR="00923FA0" w:rsidRPr="00923FA0" w:rsidRDefault="00923FA0" w:rsidP="00923FA0">
      <w:pPr>
        <w:spacing w:line="480" w:lineRule="auto"/>
      </w:pPr>
      <w:r w:rsidRPr="00923FA0">
        <w:t xml:space="preserve">McManus, Barbara. </w:t>
      </w:r>
      <w:r w:rsidRPr="00923FA0">
        <w:rPr>
          <w:i/>
          <w:iCs/>
        </w:rPr>
        <w:t>VROMA</w:t>
      </w:r>
      <w:r w:rsidRPr="00923FA0">
        <w:t xml:space="preserve">. Ed. Barbara McManus. National Endowment for the Humanities, </w:t>
      </w:r>
      <w:r>
        <w:tab/>
      </w:r>
      <w:r w:rsidRPr="00923FA0">
        <w:t>1998. Web. 21 Nov. 2011. &lt;http://www.vroma.org&gt;.</w:t>
      </w:r>
    </w:p>
    <w:p w:rsidR="00923FA0" w:rsidRPr="00923FA0" w:rsidRDefault="00923FA0" w:rsidP="00923FA0">
      <w:pPr>
        <w:spacing w:line="480" w:lineRule="auto"/>
      </w:pPr>
      <w:r>
        <w:t xml:space="preserve">Senker, Cath. </w:t>
      </w:r>
      <w:r>
        <w:rPr>
          <w:i/>
          <w:iCs/>
        </w:rPr>
        <w:t>Uncovering History: Everyday Life in the Bible Lands</w:t>
      </w:r>
      <w:r>
        <w:t xml:space="preserve">. North Mankato: Smart </w:t>
      </w:r>
      <w:r>
        <w:tab/>
        <w:t xml:space="preserve">Apple Media, 2005. Print. </w:t>
      </w:r>
    </w:p>
    <w:p w:rsidR="00923FA0" w:rsidRDefault="00923FA0" w:rsidP="00923FA0">
      <w:pPr>
        <w:spacing w:line="480" w:lineRule="atLeast"/>
        <w:ind w:left="525" w:hanging="450"/>
        <w:rPr>
          <w:sz w:val="18"/>
          <w:szCs w:val="18"/>
        </w:rPr>
      </w:pPr>
    </w:p>
    <w:p w:rsidR="00923FA0" w:rsidRPr="00923FA0" w:rsidRDefault="00923FA0" w:rsidP="00923FA0">
      <w:pPr>
        <w:spacing w:line="480" w:lineRule="atLeast"/>
        <w:ind w:left="525" w:hanging="450"/>
        <w:rPr>
          <w:sz w:val="18"/>
          <w:szCs w:val="18"/>
        </w:rPr>
      </w:pPr>
    </w:p>
    <w:p w:rsidR="00923FA0" w:rsidRPr="00923FA0" w:rsidRDefault="00A0519F" w:rsidP="00923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99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1" name="Picture 1" descr="Calvin College Hekman Library openURL resolv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in College Hekman Library openURL resol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A0" w:rsidRPr="00923FA0" w:rsidRDefault="00B45C6A" w:rsidP="00923FA0">
      <w:pPr>
        <w:rPr>
          <w:rFonts w:ascii="Arial" w:hAnsi="Arial" w:cs="Arial"/>
          <w:sz w:val="18"/>
          <w:szCs w:val="18"/>
        </w:rPr>
      </w:pPr>
      <w:hyperlink r:id="rId8" w:history="1"/>
    </w:p>
    <w:p w:rsidR="00923FA0" w:rsidRDefault="00923FA0" w:rsidP="00923FA0">
      <w:pPr>
        <w:pStyle w:val="citation"/>
      </w:pPr>
    </w:p>
    <w:p w:rsidR="00923FA0" w:rsidRPr="00923FA0" w:rsidRDefault="00B45C6A" w:rsidP="00923FA0">
      <w:pPr>
        <w:rPr>
          <w:rFonts w:ascii="Arial" w:hAnsi="Arial" w:cs="Arial"/>
          <w:sz w:val="18"/>
          <w:szCs w:val="18"/>
        </w:rPr>
      </w:pPr>
      <w:hyperlink r:id="rId9" w:history="1"/>
    </w:p>
    <w:p w:rsidR="00923FA0" w:rsidRDefault="00923FA0" w:rsidP="00972913">
      <w:pPr>
        <w:spacing w:line="480" w:lineRule="auto"/>
      </w:pPr>
    </w:p>
    <w:p w:rsidR="00972913" w:rsidRDefault="00972913" w:rsidP="00FC4574">
      <w:pPr>
        <w:spacing w:line="480" w:lineRule="auto"/>
      </w:pPr>
    </w:p>
    <w:sectPr w:rsidR="00972913" w:rsidSect="00FC4574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53" w:rsidRDefault="00D17653">
      <w:r>
        <w:separator/>
      </w:r>
    </w:p>
  </w:endnote>
  <w:endnote w:type="continuationSeparator" w:id="0">
    <w:p w:rsidR="00D17653" w:rsidRDefault="00D1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53" w:rsidRDefault="00D17653">
      <w:r>
        <w:separator/>
      </w:r>
    </w:p>
  </w:footnote>
  <w:footnote w:type="continuationSeparator" w:id="0">
    <w:p w:rsidR="00D17653" w:rsidRDefault="00D1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4A" w:rsidRDefault="00175D4A" w:rsidP="00FC4574">
    <w:pPr>
      <w:pStyle w:val="Header"/>
      <w:jc w:val="right"/>
    </w:pPr>
    <w:r>
      <w:tab/>
    </w:r>
    <w:r>
      <w:tab/>
    </w:r>
    <w:r w:rsidR="005C238A">
      <w:t>Smith</w:t>
    </w:r>
    <w:r>
      <w:t xml:space="preserve"> </w:t>
    </w:r>
    <w:r w:rsidR="00B45C6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45C6A">
      <w:rPr>
        <w:rStyle w:val="PageNumber"/>
      </w:rPr>
      <w:fldChar w:fldCharType="separate"/>
    </w:r>
    <w:r w:rsidR="001200FC">
      <w:rPr>
        <w:rStyle w:val="PageNumber"/>
        <w:noProof/>
      </w:rPr>
      <w:t>1</w:t>
    </w:r>
    <w:r w:rsidR="00B45C6A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74"/>
    <w:rsid w:val="000416DF"/>
    <w:rsid w:val="00057C84"/>
    <w:rsid w:val="00077ABE"/>
    <w:rsid w:val="0009369E"/>
    <w:rsid w:val="000C6DAA"/>
    <w:rsid w:val="000E5A20"/>
    <w:rsid w:val="000F4849"/>
    <w:rsid w:val="00102EE6"/>
    <w:rsid w:val="001200FC"/>
    <w:rsid w:val="00161D0B"/>
    <w:rsid w:val="00175D4A"/>
    <w:rsid w:val="00176F88"/>
    <w:rsid w:val="00196A6A"/>
    <w:rsid w:val="001E1DB3"/>
    <w:rsid w:val="001E3F8D"/>
    <w:rsid w:val="002161F2"/>
    <w:rsid w:val="002516AF"/>
    <w:rsid w:val="0026201B"/>
    <w:rsid w:val="002C70E6"/>
    <w:rsid w:val="00305AE9"/>
    <w:rsid w:val="00337869"/>
    <w:rsid w:val="003736F0"/>
    <w:rsid w:val="00417F3F"/>
    <w:rsid w:val="00446801"/>
    <w:rsid w:val="00484A42"/>
    <w:rsid w:val="00485CF5"/>
    <w:rsid w:val="00493B54"/>
    <w:rsid w:val="004B4E50"/>
    <w:rsid w:val="004C4C72"/>
    <w:rsid w:val="0052506C"/>
    <w:rsid w:val="00533AC0"/>
    <w:rsid w:val="0055028D"/>
    <w:rsid w:val="005A4F7A"/>
    <w:rsid w:val="005A798C"/>
    <w:rsid w:val="005C238A"/>
    <w:rsid w:val="005E15F2"/>
    <w:rsid w:val="00624A1C"/>
    <w:rsid w:val="00670067"/>
    <w:rsid w:val="00705198"/>
    <w:rsid w:val="00753480"/>
    <w:rsid w:val="0075434D"/>
    <w:rsid w:val="00771AA1"/>
    <w:rsid w:val="0079152A"/>
    <w:rsid w:val="007F05CB"/>
    <w:rsid w:val="00816369"/>
    <w:rsid w:val="0082089E"/>
    <w:rsid w:val="00844600"/>
    <w:rsid w:val="0085761F"/>
    <w:rsid w:val="0086597D"/>
    <w:rsid w:val="00872915"/>
    <w:rsid w:val="008B68E8"/>
    <w:rsid w:val="008E17E7"/>
    <w:rsid w:val="00901224"/>
    <w:rsid w:val="00923FA0"/>
    <w:rsid w:val="00927399"/>
    <w:rsid w:val="00972913"/>
    <w:rsid w:val="009C3F21"/>
    <w:rsid w:val="009C5073"/>
    <w:rsid w:val="009E0708"/>
    <w:rsid w:val="00A0519F"/>
    <w:rsid w:val="00A340AA"/>
    <w:rsid w:val="00A538F1"/>
    <w:rsid w:val="00A945F8"/>
    <w:rsid w:val="00AD25DB"/>
    <w:rsid w:val="00AE2880"/>
    <w:rsid w:val="00AF38B3"/>
    <w:rsid w:val="00AF3F50"/>
    <w:rsid w:val="00B45C6A"/>
    <w:rsid w:val="00B534F0"/>
    <w:rsid w:val="00B577D1"/>
    <w:rsid w:val="00B7294D"/>
    <w:rsid w:val="00B91BB8"/>
    <w:rsid w:val="00BD1ABB"/>
    <w:rsid w:val="00BE04A2"/>
    <w:rsid w:val="00BE4A0F"/>
    <w:rsid w:val="00BF037A"/>
    <w:rsid w:val="00BF7C10"/>
    <w:rsid w:val="00C215B5"/>
    <w:rsid w:val="00C4237C"/>
    <w:rsid w:val="00C505B1"/>
    <w:rsid w:val="00C764FF"/>
    <w:rsid w:val="00CD496F"/>
    <w:rsid w:val="00D17653"/>
    <w:rsid w:val="00D36E0E"/>
    <w:rsid w:val="00D56F12"/>
    <w:rsid w:val="00D614D1"/>
    <w:rsid w:val="00DA687B"/>
    <w:rsid w:val="00DB5A60"/>
    <w:rsid w:val="00DE7407"/>
    <w:rsid w:val="00E26CDC"/>
    <w:rsid w:val="00E5103B"/>
    <w:rsid w:val="00E6409E"/>
    <w:rsid w:val="00EC3757"/>
    <w:rsid w:val="00F25824"/>
    <w:rsid w:val="00F424DC"/>
    <w:rsid w:val="00F64EC9"/>
    <w:rsid w:val="00F661F0"/>
    <w:rsid w:val="00FA021B"/>
    <w:rsid w:val="00FA15C5"/>
    <w:rsid w:val="00FC4574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574"/>
  </w:style>
  <w:style w:type="paragraph" w:styleId="Footer">
    <w:name w:val="footer"/>
    <w:basedOn w:val="Normal"/>
    <w:rsid w:val="00FC4574"/>
    <w:pPr>
      <w:tabs>
        <w:tab w:val="center" w:pos="4320"/>
        <w:tab w:val="right" w:pos="8640"/>
      </w:tabs>
    </w:pPr>
  </w:style>
  <w:style w:type="paragraph" w:customStyle="1" w:styleId="citation">
    <w:name w:val="citation"/>
    <w:basedOn w:val="Normal"/>
    <w:rsid w:val="00923FA0"/>
    <w:pPr>
      <w:spacing w:line="480" w:lineRule="atLeast"/>
      <w:ind w:left="525" w:hanging="45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5C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682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45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74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.edu/library/knightcite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vin.edu/library/knightcite/index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vin.edu/library/knightcit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Meghan Macri</vt:lpstr>
    </vt:vector>
  </TitlesOfParts>
  <Company/>
  <LinksUpToDate>false</LinksUpToDate>
  <CharactersWithSpaces>4608</CharactersWithSpaces>
  <SharedDoc>false</SharedDoc>
  <HLinks>
    <vt:vector size="18" baseType="variant"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>http://www.calvin.edu/library/knightcite/index.php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http://www.calvin.edu/library/knightcite/index.php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http://www.calvin.edu/library/knightcite/index.php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Meghan Macri</dc:title>
  <dc:subject/>
  <dc:creator>owner</dc:creator>
  <cp:keywords/>
  <dc:description/>
  <cp:lastModifiedBy>M3admin</cp:lastModifiedBy>
  <cp:revision>4</cp:revision>
  <dcterms:created xsi:type="dcterms:W3CDTF">2012-02-02T19:53:00Z</dcterms:created>
  <dcterms:modified xsi:type="dcterms:W3CDTF">2012-02-07T20:30:00Z</dcterms:modified>
</cp:coreProperties>
</file>